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219100760" name="Picture">
</wp:docPr>
                  <a:graphic>
                    <a:graphicData uri="http://schemas.openxmlformats.org/drawingml/2006/picture">
                      <pic:pic>
                        <pic:nvPicPr>
                          <pic:cNvPr id="1219100760"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625.22.00053 Поставка офисной мебели для территориальных управлений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625.22.00053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625.22.00053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625.22.00053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625.22.00053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625.22.00053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